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FD1" w:rsidRPr="009B1FD1" w:rsidRDefault="009B1FD1" w:rsidP="001D6C2A">
      <w:pPr>
        <w:widowControl/>
        <w:tabs>
          <w:tab w:val="left" w:pos="2265"/>
          <w:tab w:val="left" w:pos="7305"/>
        </w:tabs>
        <w:autoSpaceDE/>
        <w:autoSpaceDN/>
        <w:adjustRightInd/>
        <w:spacing w:before="120" w:line="360" w:lineRule="auto"/>
        <w:ind w:right="-7"/>
        <w:jc w:val="both"/>
        <w:rPr>
          <w:sz w:val="24"/>
          <w:szCs w:val="24"/>
          <w:lang w:eastAsia="en-US"/>
        </w:rPr>
      </w:pPr>
      <w:bookmarkStart w:id="0" w:name="_GoBack"/>
      <w:bookmarkEnd w:id="0"/>
      <w:r w:rsidRPr="009B1FD1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20FC7DA" wp14:editId="5272C611">
            <wp:simplePos x="0" y="0"/>
            <wp:positionH relativeFrom="column">
              <wp:posOffset>304800</wp:posOffset>
            </wp:positionH>
            <wp:positionV relativeFrom="paragraph">
              <wp:posOffset>0</wp:posOffset>
            </wp:positionV>
            <wp:extent cx="1143000" cy="800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1FD1"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8256C25" wp14:editId="6EB2857B">
            <wp:simplePos x="0" y="0"/>
            <wp:positionH relativeFrom="column">
              <wp:posOffset>3343275</wp:posOffset>
            </wp:positionH>
            <wp:positionV relativeFrom="paragraph">
              <wp:posOffset>-80010</wp:posOffset>
            </wp:positionV>
            <wp:extent cx="1143000" cy="800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1FD1">
        <w:rPr>
          <w:sz w:val="24"/>
          <w:szCs w:val="24"/>
          <w:lang w:eastAsia="en-US"/>
        </w:rPr>
        <w:t xml:space="preserve">                                             </w:t>
      </w:r>
      <w:r w:rsidRPr="009B1FD1">
        <w:rPr>
          <w:noProof/>
          <w:sz w:val="24"/>
          <w:szCs w:val="24"/>
        </w:rPr>
        <w:drawing>
          <wp:inline distT="0" distB="0" distL="0" distR="0" wp14:anchorId="51B7A8CF" wp14:editId="0DD3E10C">
            <wp:extent cx="1057275" cy="6858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FD1">
        <w:rPr>
          <w:noProof/>
          <w:sz w:val="24"/>
          <w:szCs w:val="24"/>
        </w:rPr>
        <w:tab/>
      </w:r>
      <w:r w:rsidRPr="009B1FD1">
        <w:rPr>
          <w:noProof/>
          <w:sz w:val="24"/>
          <w:szCs w:val="24"/>
        </w:rPr>
        <w:drawing>
          <wp:inline distT="0" distB="0" distL="0" distR="0" wp14:anchorId="146D46A7" wp14:editId="3F3C3E79">
            <wp:extent cx="1085850" cy="8096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FD1" w:rsidRPr="000E7407" w:rsidRDefault="009B1FD1" w:rsidP="001D6C2A">
      <w:pPr>
        <w:spacing w:line="360" w:lineRule="auto"/>
        <w:ind w:left="5652" w:firstLine="720"/>
        <w:jc w:val="center"/>
        <w:rPr>
          <w:sz w:val="24"/>
          <w:szCs w:val="24"/>
          <w:shd w:val="clear" w:color="auto" w:fill="FEFEFE"/>
        </w:rPr>
      </w:pPr>
    </w:p>
    <w:p w:rsidR="00983FB5" w:rsidRPr="00FC04DB" w:rsidRDefault="00983FB5" w:rsidP="001D6C2A">
      <w:pPr>
        <w:spacing w:line="360" w:lineRule="auto"/>
        <w:ind w:left="5652" w:hanging="1966"/>
        <w:jc w:val="center"/>
        <w:rPr>
          <w:b/>
          <w:sz w:val="24"/>
          <w:szCs w:val="24"/>
          <w:shd w:val="clear" w:color="auto" w:fill="FEFEFE"/>
        </w:rPr>
      </w:pPr>
      <w:r w:rsidRPr="00FC04DB">
        <w:rPr>
          <w:b/>
          <w:sz w:val="24"/>
          <w:szCs w:val="24"/>
          <w:shd w:val="clear" w:color="auto" w:fill="FEFEFE"/>
        </w:rPr>
        <w:t xml:space="preserve">Приложение № </w:t>
      </w:r>
      <w:r w:rsidR="005E5B1D" w:rsidRPr="00FC04DB">
        <w:rPr>
          <w:b/>
          <w:sz w:val="24"/>
          <w:szCs w:val="24"/>
          <w:shd w:val="clear" w:color="auto" w:fill="FEFEFE"/>
        </w:rPr>
        <w:t xml:space="preserve">5 </w:t>
      </w:r>
      <w:r w:rsidR="000B2AA6" w:rsidRPr="00FC04DB">
        <w:rPr>
          <w:b/>
          <w:sz w:val="24"/>
          <w:szCs w:val="24"/>
          <w:shd w:val="clear" w:color="auto" w:fill="FEFEFE"/>
        </w:rPr>
        <w:t>към Условия за кандидатстване</w:t>
      </w:r>
    </w:p>
    <w:p w:rsidR="007B0BC6" w:rsidRPr="000E7407" w:rsidRDefault="007B0BC6" w:rsidP="001D6C2A">
      <w:pPr>
        <w:spacing w:line="360" w:lineRule="auto"/>
        <w:ind w:left="5652"/>
        <w:rPr>
          <w:sz w:val="24"/>
          <w:szCs w:val="24"/>
          <w:shd w:val="clear" w:color="auto" w:fill="FEFEFE"/>
        </w:rPr>
      </w:pPr>
    </w:p>
    <w:p w:rsidR="00983FB5" w:rsidRPr="000E7407" w:rsidRDefault="00983FB5" w:rsidP="001D6C2A">
      <w:pPr>
        <w:spacing w:line="360" w:lineRule="auto"/>
        <w:jc w:val="both"/>
        <w:rPr>
          <w:sz w:val="24"/>
          <w:szCs w:val="24"/>
          <w:shd w:val="clear" w:color="auto" w:fill="FEFEFE"/>
        </w:rPr>
      </w:pPr>
    </w:p>
    <w:p w:rsidR="000C198D" w:rsidRPr="000C198D" w:rsidRDefault="000C198D" w:rsidP="001D6C2A">
      <w:pPr>
        <w:widowControl/>
        <w:autoSpaceDE/>
        <w:autoSpaceDN/>
        <w:adjustRightInd/>
        <w:spacing w:line="360" w:lineRule="auto"/>
        <w:jc w:val="center"/>
        <w:rPr>
          <w:b/>
          <w:bCs/>
          <w:color w:val="000000"/>
          <w:sz w:val="24"/>
          <w:szCs w:val="24"/>
        </w:rPr>
      </w:pPr>
      <w:r w:rsidRPr="000C198D">
        <w:rPr>
          <w:b/>
          <w:bCs/>
          <w:color w:val="000000"/>
          <w:sz w:val="24"/>
          <w:szCs w:val="24"/>
        </w:rPr>
        <w:t>КРИТЕРИИ ЗА ТЕХНИЧЕСКА ОЦЕНКА НА ЗАЯВЛЕНИЯ ЗА ПОДПОМАГАНЕ НА МАЛКИ ПИЛОТНИ ПРОЕКТИ</w:t>
      </w:r>
    </w:p>
    <w:p w:rsidR="000C198D" w:rsidRPr="000C198D" w:rsidRDefault="000C198D" w:rsidP="001D6C2A">
      <w:pPr>
        <w:widowControl/>
        <w:autoSpaceDE/>
        <w:autoSpaceDN/>
        <w:adjustRightInd/>
        <w:spacing w:after="240" w:line="360" w:lineRule="auto"/>
        <w:rPr>
          <w:color w:val="000000"/>
          <w:sz w:val="24"/>
          <w:szCs w:val="24"/>
        </w:rPr>
      </w:pPr>
    </w:p>
    <w:tbl>
      <w:tblPr>
        <w:tblW w:w="9722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"/>
        <w:gridCol w:w="7676"/>
        <w:gridCol w:w="1787"/>
      </w:tblGrid>
      <w:tr w:rsidR="000C198D" w:rsidRPr="000C198D" w:rsidTr="000C19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Точки</w:t>
            </w:r>
          </w:p>
        </w:tc>
      </w:tr>
      <w:tr w:rsidR="000C198D" w:rsidRPr="000C198D" w:rsidTr="000C198D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b/>
                <w:color w:val="000000"/>
                <w:sz w:val="24"/>
                <w:szCs w:val="24"/>
              </w:rPr>
              <w:t xml:space="preserve">Степен на включени в проекта дейности, свързани с доброволно участие под формата на труд или финансиране от представители на местната общност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b/>
                <w:color w:val="000000"/>
                <w:sz w:val="24"/>
                <w:szCs w:val="24"/>
              </w:rPr>
              <w:t>Максимален брой точки – 20</w:t>
            </w:r>
          </w:p>
        </w:tc>
      </w:tr>
      <w:tr w:rsidR="000C198D" w:rsidRPr="000C198D" w:rsidTr="000C19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 xml:space="preserve">От 1 до 10 човекодни доброволен труд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 xml:space="preserve">5 точки </w:t>
            </w:r>
          </w:p>
        </w:tc>
      </w:tr>
      <w:tr w:rsidR="000C198D" w:rsidRPr="000C198D" w:rsidTr="000C19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 xml:space="preserve">Над 10 човекодни доброволен труд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 xml:space="preserve">10 точки </w:t>
            </w:r>
          </w:p>
        </w:tc>
      </w:tr>
      <w:tr w:rsidR="000C198D" w:rsidRPr="000C198D" w:rsidTr="000C19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Осигурено е съфинансиране от представител/и на местната общност от 1 до 2 % спрямо размера на исканото финансиране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 xml:space="preserve">5 точки </w:t>
            </w:r>
          </w:p>
        </w:tc>
      </w:tr>
      <w:tr w:rsidR="000C198D" w:rsidRPr="000C198D" w:rsidTr="000C19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 xml:space="preserve">Осигурено е съфинансиране от представител/и на местната общност над 2% и до 3 % спрямо размера на исканото финансиране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7 точки</w:t>
            </w:r>
          </w:p>
        </w:tc>
      </w:tr>
      <w:tr w:rsidR="000C198D" w:rsidRPr="000C198D" w:rsidTr="000C19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Осигурено е съфинансиране от представител/и на местната общност над 3% спрямо размера на исканото финансиране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10 точки</w:t>
            </w:r>
          </w:p>
        </w:tc>
      </w:tr>
      <w:tr w:rsidR="000C198D" w:rsidRPr="000C198D" w:rsidTr="000C198D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b/>
                <w:color w:val="000000"/>
                <w:sz w:val="24"/>
                <w:szCs w:val="24"/>
              </w:rPr>
              <w:t>Степен на полза на проекта за местната общност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b/>
                <w:color w:val="000000"/>
                <w:sz w:val="24"/>
                <w:szCs w:val="24"/>
              </w:rPr>
              <w:t>Максимален брой точки – 50</w:t>
            </w:r>
          </w:p>
        </w:tc>
      </w:tr>
      <w:tr w:rsidR="000C198D" w:rsidRPr="000C198D" w:rsidTr="000C19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Реализираните чрез проекта продукти, услуги или инвестиции са в полза на една възрастова група от населението на територията (деца, младежи или възрастни хора)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10 точки</w:t>
            </w:r>
          </w:p>
        </w:tc>
      </w:tr>
      <w:tr w:rsidR="000C198D" w:rsidRPr="000C198D" w:rsidTr="000C19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Реализираните чрез проекта продукти, услуги или инвестиции са в полза на повече от една възрастова група от населението на територията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20 точки</w:t>
            </w:r>
          </w:p>
        </w:tc>
      </w:tr>
      <w:tr w:rsidR="000C198D" w:rsidRPr="000C198D" w:rsidTr="000C19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Планирани действия за гарантиране устойчивост на резултатите от проекта в рамките на 1 календарна година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10 точки</w:t>
            </w:r>
          </w:p>
        </w:tc>
      </w:tr>
      <w:tr w:rsidR="000C198D" w:rsidRPr="000C198D" w:rsidTr="000C19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Планирани действия за гарантиране устойчивост на резултатите от проекта повече от 1 календарна година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20 точки</w:t>
            </w:r>
          </w:p>
        </w:tc>
      </w:tr>
      <w:tr w:rsidR="000C198D" w:rsidRPr="000C198D" w:rsidTr="000C19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Предвидено въвеждане на иновативна за територията дейност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10 точки</w:t>
            </w:r>
          </w:p>
        </w:tc>
      </w:tr>
      <w:tr w:rsidR="000C198D" w:rsidRPr="000C198D" w:rsidTr="000C198D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b/>
                <w:color w:val="000000"/>
                <w:sz w:val="24"/>
                <w:szCs w:val="24"/>
              </w:rPr>
              <w:t>Степен на съгласуваност с местната общност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b/>
                <w:color w:val="000000"/>
                <w:sz w:val="24"/>
                <w:szCs w:val="24"/>
              </w:rPr>
              <w:t>Максимален брой точки – 30</w:t>
            </w:r>
          </w:p>
        </w:tc>
      </w:tr>
      <w:tr w:rsidR="000C198D" w:rsidRPr="000C198D" w:rsidTr="000C19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Проведено 1 информационно събитие/обсъждане за съгласуване на проекта с общността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5 точки</w:t>
            </w:r>
          </w:p>
        </w:tc>
      </w:tr>
      <w:tr w:rsidR="000C198D" w:rsidRPr="000C198D" w:rsidTr="000C19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 xml:space="preserve">Проведени 2 информационни събития/обсъждания за съгласуване на проекта с общността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10 точки</w:t>
            </w:r>
          </w:p>
        </w:tc>
      </w:tr>
      <w:tr w:rsidR="000C198D" w:rsidRPr="000C198D" w:rsidTr="000C19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 xml:space="preserve">Проведени повече от 2 информационни събития/обсъждания за съгласуване на проекта с общността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15 точки</w:t>
            </w:r>
          </w:p>
        </w:tc>
      </w:tr>
      <w:tr w:rsidR="000C198D" w:rsidRPr="000C198D" w:rsidTr="000C19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 xml:space="preserve">Над 2 % от населението на територията на МИГ, подкрепило проекта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color w:val="000000"/>
                <w:sz w:val="24"/>
                <w:szCs w:val="24"/>
              </w:rPr>
              <w:t>15 точки</w:t>
            </w:r>
          </w:p>
        </w:tc>
      </w:tr>
      <w:tr w:rsidR="000C198D" w:rsidRPr="000C198D" w:rsidTr="000C198D">
        <w:tc>
          <w:tcPr>
            <w:tcW w:w="7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b/>
                <w:color w:val="000000"/>
                <w:sz w:val="24"/>
                <w:szCs w:val="24"/>
              </w:rPr>
              <w:t>Максимален брой точки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C198D" w:rsidRPr="000C198D" w:rsidRDefault="000C198D" w:rsidP="001D6C2A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C198D">
              <w:rPr>
                <w:b/>
                <w:color w:val="000000"/>
                <w:sz w:val="24"/>
                <w:szCs w:val="24"/>
              </w:rPr>
              <w:t>100</w:t>
            </w:r>
          </w:p>
        </w:tc>
      </w:tr>
    </w:tbl>
    <w:p w:rsidR="000C198D" w:rsidRPr="000E7407" w:rsidRDefault="000C198D" w:rsidP="001D6C2A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  <w:shd w:val="clear" w:color="auto" w:fill="FEFEFE"/>
        </w:rPr>
      </w:pPr>
    </w:p>
    <w:p w:rsidR="00983FB5" w:rsidRPr="000E7407" w:rsidRDefault="00983FB5" w:rsidP="001D6C2A">
      <w:pPr>
        <w:spacing w:line="360" w:lineRule="auto"/>
        <w:jc w:val="both"/>
        <w:rPr>
          <w:sz w:val="24"/>
          <w:szCs w:val="24"/>
          <w:shd w:val="clear" w:color="auto" w:fill="FEFEFE"/>
        </w:rPr>
      </w:pPr>
      <w:r w:rsidRPr="002F5086">
        <w:rPr>
          <w:sz w:val="24"/>
          <w:szCs w:val="24"/>
          <w:shd w:val="clear" w:color="auto" w:fill="FEFEFE"/>
        </w:rPr>
        <w:t xml:space="preserve">Етапът на техническа </w:t>
      </w:r>
      <w:r w:rsidR="000B2AA6" w:rsidRPr="002F5086">
        <w:rPr>
          <w:sz w:val="24"/>
          <w:szCs w:val="24"/>
          <w:shd w:val="clear" w:color="auto" w:fill="FEFEFE"/>
        </w:rPr>
        <w:t xml:space="preserve">и финансова </w:t>
      </w:r>
      <w:r w:rsidRPr="002F5086">
        <w:rPr>
          <w:sz w:val="24"/>
          <w:szCs w:val="24"/>
          <w:shd w:val="clear" w:color="auto" w:fill="FEFEFE"/>
        </w:rPr>
        <w:t>оценка преминават проектите, получили не по-малко от 40 точки.</w:t>
      </w:r>
    </w:p>
    <w:p w:rsidR="00A628A8" w:rsidRPr="00A628A8" w:rsidRDefault="00A628A8" w:rsidP="001D6C2A">
      <w:pPr>
        <w:spacing w:line="360" w:lineRule="auto"/>
        <w:jc w:val="both"/>
        <w:rPr>
          <w:b/>
          <w:sz w:val="24"/>
          <w:szCs w:val="24"/>
          <w:shd w:val="clear" w:color="auto" w:fill="FEFEFE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981"/>
        <w:gridCol w:w="709"/>
        <w:gridCol w:w="736"/>
        <w:gridCol w:w="1788"/>
      </w:tblGrid>
      <w:tr w:rsidR="00A628A8" w:rsidRPr="0099243A" w:rsidTr="00A628A8"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28A8" w:rsidRPr="00A628A8" w:rsidRDefault="00A628A8" w:rsidP="001D6C2A">
            <w:pPr>
              <w:widowControl/>
              <w:tabs>
                <w:tab w:val="left" w:pos="0"/>
              </w:tabs>
              <w:overflowPunct w:val="0"/>
              <w:autoSpaceDE/>
              <w:autoSpaceDN/>
              <w:adjustRightInd/>
              <w:spacing w:before="120" w:after="200" w:line="360" w:lineRule="auto"/>
              <w:ind w:left="644"/>
              <w:textAlignment w:val="baseline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8" w:rsidRPr="0099243A" w:rsidRDefault="00A628A8" w:rsidP="001D6C2A">
            <w:pPr>
              <w:spacing w:line="360" w:lineRule="auto"/>
              <w:jc w:val="both"/>
              <w:rPr>
                <w:b/>
                <w:sz w:val="24"/>
                <w:szCs w:val="24"/>
                <w:shd w:val="clear" w:color="auto" w:fill="FEFEFE"/>
              </w:rPr>
            </w:pPr>
            <w:r w:rsidRPr="0099243A">
              <w:rPr>
                <w:b/>
                <w:sz w:val="24"/>
                <w:szCs w:val="24"/>
                <w:shd w:val="clear" w:color="auto" w:fill="FEFEFE"/>
              </w:rPr>
              <w:t>ЗАКЛЮЧЕНИЯ: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8" w:rsidRPr="0099243A" w:rsidRDefault="00A628A8" w:rsidP="001D6C2A">
            <w:pPr>
              <w:spacing w:line="360" w:lineRule="auto"/>
              <w:rPr>
                <w:b/>
                <w:sz w:val="24"/>
                <w:szCs w:val="24"/>
              </w:rPr>
            </w:pPr>
            <w:r w:rsidRPr="0099243A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8" w:rsidRPr="0099243A" w:rsidRDefault="00A628A8" w:rsidP="001D6C2A">
            <w:pPr>
              <w:spacing w:line="360" w:lineRule="auto"/>
              <w:rPr>
                <w:b/>
                <w:sz w:val="24"/>
                <w:szCs w:val="24"/>
              </w:rPr>
            </w:pPr>
            <w:r w:rsidRPr="0099243A">
              <w:rPr>
                <w:b/>
                <w:sz w:val="24"/>
                <w:szCs w:val="24"/>
              </w:rPr>
              <w:t>НЕ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8" w:rsidRPr="0099243A" w:rsidRDefault="00A628A8" w:rsidP="001D6C2A">
            <w:pPr>
              <w:spacing w:line="360" w:lineRule="auto"/>
              <w:rPr>
                <w:b/>
                <w:sz w:val="24"/>
                <w:szCs w:val="24"/>
              </w:rPr>
            </w:pPr>
            <w:r w:rsidRPr="0099243A">
              <w:rPr>
                <w:b/>
                <w:sz w:val="24"/>
                <w:szCs w:val="24"/>
              </w:rPr>
              <w:t>Неприложимо</w:t>
            </w:r>
          </w:p>
        </w:tc>
      </w:tr>
      <w:tr w:rsidR="00A628A8" w:rsidRPr="0099243A" w:rsidTr="00A628A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8" w:rsidRPr="0099243A" w:rsidRDefault="00A628A8" w:rsidP="001D6C2A">
            <w:pPr>
              <w:widowControl/>
              <w:numPr>
                <w:ilvl w:val="0"/>
                <w:numId w:val="1"/>
              </w:numPr>
              <w:tabs>
                <w:tab w:val="left" w:pos="0"/>
              </w:tabs>
              <w:overflowPunct w:val="0"/>
              <w:autoSpaceDE/>
              <w:autoSpaceDN/>
              <w:adjustRightInd/>
              <w:spacing w:before="120" w:after="200" w:line="360" w:lineRule="auto"/>
              <w:textAlignment w:val="baseline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A8" w:rsidRPr="0099243A" w:rsidRDefault="00A628A8" w:rsidP="001D6C2A">
            <w:pPr>
              <w:widowControl/>
              <w:overflowPunct w:val="0"/>
              <w:spacing w:before="120" w:line="360" w:lineRule="auto"/>
              <w:textAlignment w:val="baseline"/>
              <w:rPr>
                <w:rFonts w:eastAsiaTheme="minorHAnsi"/>
                <w:sz w:val="24"/>
                <w:szCs w:val="24"/>
                <w:lang w:eastAsia="en-US"/>
              </w:rPr>
            </w:pPr>
            <w:r w:rsidRPr="0099243A">
              <w:rPr>
                <w:rFonts w:eastAsiaTheme="minorHAnsi"/>
                <w:sz w:val="24"/>
                <w:szCs w:val="24"/>
                <w:lang w:eastAsia="en-US"/>
              </w:rPr>
              <w:t>Налице е необходимост за изпращане на уведомление до МИГ във връзка с констатирани липса на документи и/или неяснота, или неточност на представените документи;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A628A8" w:rsidRPr="0099243A" w:rsidRDefault="00A628A8" w:rsidP="001D6C2A">
            <w:pPr>
              <w:widowControl/>
              <w:overflowPunct w:val="0"/>
              <w:spacing w:before="120" w:line="360" w:lineRule="auto"/>
              <w:textAlignment w:val="baseline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</w:tcPr>
          <w:p w:rsidR="00A628A8" w:rsidRPr="0099243A" w:rsidRDefault="00A628A8" w:rsidP="001D6C2A">
            <w:pPr>
              <w:widowControl/>
              <w:overflowPunct w:val="0"/>
              <w:spacing w:before="120" w:line="360" w:lineRule="auto"/>
              <w:textAlignment w:val="baseline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A628A8" w:rsidRPr="0099243A" w:rsidRDefault="00A628A8" w:rsidP="001D6C2A">
            <w:pPr>
              <w:widowControl/>
              <w:overflowPunct w:val="0"/>
              <w:spacing w:before="120" w:line="360" w:lineRule="auto"/>
              <w:textAlignment w:val="baseline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A628A8" w:rsidRPr="0099243A" w:rsidTr="00A628A8"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628A8" w:rsidRPr="0099243A" w:rsidRDefault="00A628A8" w:rsidP="001D6C2A">
            <w:pPr>
              <w:widowControl/>
              <w:numPr>
                <w:ilvl w:val="0"/>
                <w:numId w:val="1"/>
              </w:numPr>
              <w:tabs>
                <w:tab w:val="left" w:pos="0"/>
              </w:tabs>
              <w:overflowPunct w:val="0"/>
              <w:autoSpaceDE/>
              <w:autoSpaceDN/>
              <w:adjustRightInd/>
              <w:spacing w:before="120" w:after="200" w:line="360" w:lineRule="auto"/>
              <w:textAlignment w:val="baseline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981" w:type="dxa"/>
            <w:tcBorders>
              <w:top w:val="single" w:sz="4" w:space="0" w:color="auto"/>
            </w:tcBorders>
            <w:vAlign w:val="center"/>
          </w:tcPr>
          <w:p w:rsidR="00A628A8" w:rsidRPr="0099243A" w:rsidRDefault="00A628A8" w:rsidP="001D6C2A">
            <w:pPr>
              <w:widowControl/>
              <w:overflowPunct w:val="0"/>
              <w:spacing w:before="120" w:line="360" w:lineRule="auto"/>
              <w:textAlignment w:val="baseline"/>
              <w:rPr>
                <w:rFonts w:eastAsiaTheme="minorHAnsi"/>
                <w:sz w:val="24"/>
                <w:szCs w:val="24"/>
                <w:lang w:eastAsia="en-US"/>
              </w:rPr>
            </w:pPr>
            <w:r w:rsidRPr="0099243A">
              <w:rPr>
                <w:rFonts w:eastAsiaTheme="minorHAnsi"/>
                <w:sz w:val="24"/>
                <w:szCs w:val="24"/>
                <w:lang w:eastAsia="en-US"/>
              </w:rPr>
              <w:t>В случай на изпратено уведомление до МИГ във връзка с констатирани липса на документи и/или неяснота, или неточност на представените документи МИГ е представил чрез ИСУН допълнителната информация и/или документи в срок до 10 работни дни от датата на уведомяването.</w:t>
            </w:r>
          </w:p>
        </w:tc>
        <w:tc>
          <w:tcPr>
            <w:tcW w:w="709" w:type="dxa"/>
          </w:tcPr>
          <w:p w:rsidR="00A628A8" w:rsidRPr="0099243A" w:rsidRDefault="00A628A8" w:rsidP="001D6C2A">
            <w:pPr>
              <w:widowControl/>
              <w:overflowPunct w:val="0"/>
              <w:spacing w:before="120" w:line="360" w:lineRule="auto"/>
              <w:textAlignment w:val="baseline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36" w:type="dxa"/>
          </w:tcPr>
          <w:p w:rsidR="00A628A8" w:rsidRPr="0099243A" w:rsidRDefault="00A628A8" w:rsidP="001D6C2A">
            <w:pPr>
              <w:widowControl/>
              <w:overflowPunct w:val="0"/>
              <w:spacing w:before="120" w:line="360" w:lineRule="auto"/>
              <w:textAlignment w:val="baseline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88" w:type="dxa"/>
          </w:tcPr>
          <w:p w:rsidR="00A628A8" w:rsidRPr="0099243A" w:rsidRDefault="00A628A8" w:rsidP="001D6C2A">
            <w:pPr>
              <w:widowControl/>
              <w:overflowPunct w:val="0"/>
              <w:spacing w:before="120" w:line="360" w:lineRule="auto"/>
              <w:textAlignment w:val="baseline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A628A8" w:rsidRPr="00A628A8" w:rsidTr="00A628A8"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A628A8" w:rsidRPr="0099243A" w:rsidRDefault="00A628A8" w:rsidP="001D6C2A">
            <w:pPr>
              <w:widowControl/>
              <w:numPr>
                <w:ilvl w:val="0"/>
                <w:numId w:val="1"/>
              </w:numPr>
              <w:tabs>
                <w:tab w:val="left" w:pos="0"/>
              </w:tabs>
              <w:overflowPunct w:val="0"/>
              <w:autoSpaceDE/>
              <w:autoSpaceDN/>
              <w:adjustRightInd/>
              <w:spacing w:before="120" w:after="200" w:line="360" w:lineRule="auto"/>
              <w:textAlignment w:val="baseline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981" w:type="dxa"/>
            <w:vAlign w:val="center"/>
          </w:tcPr>
          <w:p w:rsidR="00A628A8" w:rsidRPr="0099243A" w:rsidRDefault="00A628A8" w:rsidP="001D6C2A">
            <w:pPr>
              <w:widowControl/>
              <w:overflowPunct w:val="0"/>
              <w:spacing w:before="120" w:line="360" w:lineRule="auto"/>
              <w:textAlignment w:val="baseline"/>
              <w:rPr>
                <w:rFonts w:eastAsiaTheme="minorHAnsi"/>
                <w:sz w:val="24"/>
                <w:szCs w:val="24"/>
                <w:lang w:eastAsia="en-US"/>
              </w:rPr>
            </w:pPr>
            <w:r w:rsidRPr="0099243A">
              <w:rPr>
                <w:rFonts w:eastAsiaTheme="minorHAnsi"/>
                <w:sz w:val="24"/>
                <w:szCs w:val="24"/>
                <w:lang w:eastAsia="en-US"/>
              </w:rPr>
              <w:t>Проектното предложение преминава етап на техническа и финансова оценка</w:t>
            </w:r>
          </w:p>
        </w:tc>
        <w:tc>
          <w:tcPr>
            <w:tcW w:w="709" w:type="dxa"/>
          </w:tcPr>
          <w:p w:rsidR="00A628A8" w:rsidRPr="00A628A8" w:rsidRDefault="00A628A8" w:rsidP="001D6C2A">
            <w:pPr>
              <w:widowControl/>
              <w:overflowPunct w:val="0"/>
              <w:spacing w:before="120" w:line="360" w:lineRule="auto"/>
              <w:textAlignment w:val="baseline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36" w:type="dxa"/>
          </w:tcPr>
          <w:p w:rsidR="00A628A8" w:rsidRPr="00A628A8" w:rsidRDefault="00A628A8" w:rsidP="001D6C2A">
            <w:pPr>
              <w:widowControl/>
              <w:overflowPunct w:val="0"/>
              <w:spacing w:before="120" w:line="360" w:lineRule="auto"/>
              <w:textAlignment w:val="baseline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88" w:type="dxa"/>
          </w:tcPr>
          <w:p w:rsidR="00A628A8" w:rsidRPr="00A628A8" w:rsidRDefault="00A628A8" w:rsidP="001D6C2A">
            <w:pPr>
              <w:widowControl/>
              <w:overflowPunct w:val="0"/>
              <w:spacing w:before="120" w:line="360" w:lineRule="auto"/>
              <w:textAlignment w:val="baseline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A628A8" w:rsidRPr="000E7407" w:rsidRDefault="00A628A8" w:rsidP="001D6C2A">
      <w:pPr>
        <w:spacing w:line="360" w:lineRule="auto"/>
        <w:jc w:val="both"/>
        <w:rPr>
          <w:sz w:val="24"/>
          <w:szCs w:val="24"/>
          <w:shd w:val="clear" w:color="auto" w:fill="FEFEFE"/>
        </w:rPr>
      </w:pPr>
    </w:p>
    <w:sectPr w:rsidR="00A628A8" w:rsidRPr="000E7407" w:rsidSect="001D6C2A">
      <w:pgSz w:w="11906" w:h="16838"/>
      <w:pgMar w:top="1276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FA251B"/>
    <w:multiLevelType w:val="hybridMultilevel"/>
    <w:tmpl w:val="12942B80"/>
    <w:lvl w:ilvl="0" w:tplc="3F4231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2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372CE210"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FB5"/>
    <w:rsid w:val="000B2AA6"/>
    <w:rsid w:val="000C198D"/>
    <w:rsid w:val="000E7407"/>
    <w:rsid w:val="001D6C2A"/>
    <w:rsid w:val="002F5086"/>
    <w:rsid w:val="005038D6"/>
    <w:rsid w:val="00556ED9"/>
    <w:rsid w:val="005E5B1D"/>
    <w:rsid w:val="007328EB"/>
    <w:rsid w:val="007B0BC6"/>
    <w:rsid w:val="00811CA0"/>
    <w:rsid w:val="00983FB5"/>
    <w:rsid w:val="0099243A"/>
    <w:rsid w:val="009B1FD1"/>
    <w:rsid w:val="00A628A8"/>
    <w:rsid w:val="00A746C7"/>
    <w:rsid w:val="00E83338"/>
    <w:rsid w:val="00E93012"/>
    <w:rsid w:val="00F34560"/>
    <w:rsid w:val="00F4168C"/>
    <w:rsid w:val="00F5013E"/>
    <w:rsid w:val="00FC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4DAEF0-23BE-418D-A3F1-F89B838F8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F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1F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FD1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5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681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6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Ralitsa Vasileva</dc:creator>
  <cp:lastModifiedBy>Своби</cp:lastModifiedBy>
  <cp:revision>2</cp:revision>
  <dcterms:created xsi:type="dcterms:W3CDTF">2020-05-14T14:33:00Z</dcterms:created>
  <dcterms:modified xsi:type="dcterms:W3CDTF">2020-05-14T14:33:00Z</dcterms:modified>
</cp:coreProperties>
</file>